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62F46" w14:textId="77777777" w:rsidR="002E6D15" w:rsidRDefault="002E6D15">
      <w:bookmarkStart w:id="0" w:name="_GoBack"/>
      <w:bookmarkEnd w:id="0"/>
    </w:p>
    <w:p w14:paraId="53B0330C" w14:textId="77777777" w:rsidR="00B64EA8" w:rsidRDefault="00B64EA8"/>
    <w:p w14:paraId="29A32A0E" w14:textId="77777777" w:rsidR="00B64EA8" w:rsidRDefault="00B64EA8"/>
    <w:p w14:paraId="73912BA2" w14:textId="77777777" w:rsidR="00B64EA8" w:rsidRDefault="00B64EA8"/>
    <w:p w14:paraId="2343C9CF" w14:textId="77777777" w:rsidR="00B64EA8" w:rsidRDefault="00B64EA8"/>
    <w:p w14:paraId="7AA1C9A9" w14:textId="77777777" w:rsidR="00B64EA8" w:rsidRDefault="00B64EA8"/>
    <w:p w14:paraId="2BC252D4" w14:textId="77777777" w:rsidR="00B64EA8" w:rsidRDefault="00B64EA8"/>
    <w:p w14:paraId="58F0615C" w14:textId="77777777" w:rsidR="00B64EA8" w:rsidRDefault="00B64EA8"/>
    <w:p w14:paraId="18D3F82A" w14:textId="77777777" w:rsidR="00B64EA8" w:rsidRDefault="00B64EA8"/>
    <w:p w14:paraId="16E432C2" w14:textId="77777777" w:rsidR="00B64EA8" w:rsidRDefault="00B64EA8"/>
    <w:p w14:paraId="4B7C0B9A" w14:textId="77777777" w:rsidR="00B64EA8" w:rsidRDefault="00B64EA8">
      <w:r>
        <w:rPr>
          <w:noProof/>
        </w:rPr>
        <w:drawing>
          <wp:inline distT="0" distB="0" distL="0" distR="0" wp14:anchorId="58D5B91B" wp14:editId="5C9FDEAB">
            <wp:extent cx="5486400" cy="13823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1 at 11.06.2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8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5E597" w14:textId="77777777" w:rsidR="00B64EA8" w:rsidRDefault="00B64EA8"/>
    <w:p w14:paraId="7C2E39F5" w14:textId="77777777" w:rsidR="004A00D6" w:rsidRDefault="004A00D6"/>
    <w:p w14:paraId="1472652A" w14:textId="77777777" w:rsidR="004A00D6" w:rsidRDefault="004A00D6"/>
    <w:p w14:paraId="039FCB29" w14:textId="7D5ABFE6" w:rsidR="004A00D6" w:rsidRDefault="00213BAE" w:rsidP="004A00D6">
      <w:pPr>
        <w:jc w:val="center"/>
        <w:rPr>
          <w:sz w:val="48"/>
          <w:szCs w:val="48"/>
        </w:rPr>
      </w:pPr>
      <w:r>
        <w:rPr>
          <w:sz w:val="48"/>
          <w:szCs w:val="48"/>
        </w:rPr>
        <w:t>Single Click Access</w:t>
      </w:r>
      <w:r w:rsidR="004A00D6" w:rsidRPr="004A00D6">
        <w:rPr>
          <w:sz w:val="48"/>
          <w:szCs w:val="48"/>
        </w:rPr>
        <w:t xml:space="preserve"> Manual</w:t>
      </w:r>
    </w:p>
    <w:p w14:paraId="6FC112A5" w14:textId="09776C2A" w:rsidR="00BD5C9C" w:rsidRPr="00A2021A" w:rsidRDefault="00BD5C9C" w:rsidP="00BD5C9C">
      <w:pPr>
        <w:jc w:val="center"/>
        <w:rPr>
          <w:sz w:val="28"/>
          <w:szCs w:val="28"/>
        </w:rPr>
      </w:pPr>
      <w:r>
        <w:rPr>
          <w:sz w:val="28"/>
          <w:szCs w:val="28"/>
        </w:rPr>
        <w:t>(ImageNow Full-Client Only)</w:t>
      </w:r>
    </w:p>
    <w:p w14:paraId="22EB73AB" w14:textId="77777777" w:rsidR="003B5989" w:rsidRDefault="003B5989" w:rsidP="004A00D6">
      <w:pPr>
        <w:jc w:val="center"/>
        <w:rPr>
          <w:sz w:val="48"/>
          <w:szCs w:val="48"/>
        </w:rPr>
      </w:pPr>
    </w:p>
    <w:p w14:paraId="3DC11979" w14:textId="77777777" w:rsidR="003B5989" w:rsidRDefault="003B5989" w:rsidP="004A00D6">
      <w:pPr>
        <w:jc w:val="center"/>
        <w:rPr>
          <w:sz w:val="48"/>
          <w:szCs w:val="48"/>
        </w:rPr>
      </w:pPr>
    </w:p>
    <w:p w14:paraId="33FB1332" w14:textId="77777777" w:rsidR="003B5989" w:rsidRDefault="003B5989" w:rsidP="004A00D6">
      <w:pPr>
        <w:jc w:val="center"/>
        <w:rPr>
          <w:sz w:val="48"/>
          <w:szCs w:val="48"/>
        </w:rPr>
      </w:pPr>
    </w:p>
    <w:p w14:paraId="421C2FA5" w14:textId="77777777" w:rsidR="003B5989" w:rsidRDefault="003B5989" w:rsidP="004A00D6">
      <w:pPr>
        <w:jc w:val="center"/>
        <w:rPr>
          <w:sz w:val="48"/>
          <w:szCs w:val="48"/>
        </w:rPr>
      </w:pPr>
    </w:p>
    <w:p w14:paraId="4E5C958C" w14:textId="77777777" w:rsidR="003B5989" w:rsidRDefault="003B5989" w:rsidP="004A00D6">
      <w:pPr>
        <w:jc w:val="center"/>
        <w:rPr>
          <w:sz w:val="48"/>
          <w:szCs w:val="48"/>
        </w:rPr>
      </w:pPr>
    </w:p>
    <w:p w14:paraId="50E1F613" w14:textId="77777777" w:rsidR="003B5989" w:rsidRDefault="003B5989" w:rsidP="004A00D6">
      <w:pPr>
        <w:jc w:val="center"/>
        <w:rPr>
          <w:sz w:val="48"/>
          <w:szCs w:val="48"/>
        </w:rPr>
      </w:pPr>
    </w:p>
    <w:p w14:paraId="07AA050E" w14:textId="77777777" w:rsidR="003B5989" w:rsidRDefault="003B5989" w:rsidP="004A00D6">
      <w:pPr>
        <w:jc w:val="center"/>
        <w:rPr>
          <w:sz w:val="48"/>
          <w:szCs w:val="48"/>
        </w:rPr>
      </w:pPr>
    </w:p>
    <w:p w14:paraId="2090AEDF" w14:textId="77777777" w:rsidR="003B5989" w:rsidRDefault="003B5989" w:rsidP="004A00D6">
      <w:pPr>
        <w:jc w:val="center"/>
        <w:rPr>
          <w:sz w:val="48"/>
          <w:szCs w:val="48"/>
        </w:rPr>
      </w:pPr>
    </w:p>
    <w:p w14:paraId="6991711C" w14:textId="77777777" w:rsidR="003B5989" w:rsidRPr="00F8527E" w:rsidRDefault="003B5989" w:rsidP="004A00D6">
      <w:pPr>
        <w:jc w:val="center"/>
        <w:rPr>
          <w:sz w:val="20"/>
          <w:szCs w:val="20"/>
        </w:rPr>
      </w:pPr>
    </w:p>
    <w:p w14:paraId="0BAD1FAF" w14:textId="77777777" w:rsidR="003B5989" w:rsidRDefault="003B5989" w:rsidP="004A00D6">
      <w:pPr>
        <w:jc w:val="center"/>
        <w:rPr>
          <w:sz w:val="20"/>
          <w:szCs w:val="20"/>
        </w:rPr>
      </w:pPr>
    </w:p>
    <w:p w14:paraId="74082F4A" w14:textId="75DE889F" w:rsidR="000055AF" w:rsidRDefault="00F8527E" w:rsidP="004A00D6">
      <w:pPr>
        <w:jc w:val="center"/>
        <w:rPr>
          <w:sz w:val="20"/>
          <w:szCs w:val="20"/>
        </w:rPr>
      </w:pPr>
      <w:r>
        <w:rPr>
          <w:sz w:val="20"/>
          <w:szCs w:val="20"/>
        </w:rPr>
        <w:t>Written By:  Vonda Lee</w:t>
      </w:r>
    </w:p>
    <w:p w14:paraId="7A8A3239" w14:textId="0B51C465" w:rsidR="000055AF" w:rsidRDefault="00F8527E" w:rsidP="004A00D6">
      <w:pPr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"MMMM d, y" </w:instrText>
      </w:r>
      <w:r>
        <w:rPr>
          <w:sz w:val="20"/>
          <w:szCs w:val="20"/>
        </w:rPr>
        <w:fldChar w:fldCharType="separate"/>
      </w:r>
      <w:r w:rsidR="0050676F">
        <w:rPr>
          <w:noProof/>
          <w:sz w:val="20"/>
          <w:szCs w:val="20"/>
        </w:rPr>
        <w:t>December 2, 16</w:t>
      </w:r>
      <w:r>
        <w:rPr>
          <w:sz w:val="20"/>
          <w:szCs w:val="20"/>
        </w:rPr>
        <w:fldChar w:fldCharType="end"/>
      </w:r>
    </w:p>
    <w:p w14:paraId="325A7AD4" w14:textId="77777777" w:rsidR="00F8527E" w:rsidRDefault="00F8527E" w:rsidP="004A00D6">
      <w:pPr>
        <w:jc w:val="center"/>
        <w:rPr>
          <w:sz w:val="20"/>
          <w:szCs w:val="20"/>
        </w:rPr>
      </w:pPr>
    </w:p>
    <w:p w14:paraId="5426F6FF" w14:textId="77777777" w:rsidR="00F8527E" w:rsidRDefault="00F8527E" w:rsidP="004A00D6">
      <w:pPr>
        <w:jc w:val="center"/>
        <w:rPr>
          <w:sz w:val="20"/>
          <w:szCs w:val="20"/>
        </w:rPr>
      </w:pPr>
    </w:p>
    <w:p w14:paraId="1DE2C352" w14:textId="77777777" w:rsidR="00BD5C9C" w:rsidRPr="003E7D3B" w:rsidRDefault="00BD5C9C" w:rsidP="00BD5C9C">
      <w:pPr>
        <w:rPr>
          <w:b/>
        </w:rPr>
      </w:pPr>
      <w:r w:rsidRPr="003E7D3B">
        <w:rPr>
          <w:b/>
        </w:rPr>
        <w:t>Introduction:</w:t>
      </w:r>
    </w:p>
    <w:p w14:paraId="1F6BD444" w14:textId="77777777" w:rsidR="00BD5C9C" w:rsidRPr="003E7D3B" w:rsidRDefault="00BD5C9C" w:rsidP="00BD5C9C">
      <w:pPr>
        <w:rPr>
          <w:b/>
          <w:sz w:val="20"/>
          <w:szCs w:val="20"/>
        </w:rPr>
      </w:pPr>
    </w:p>
    <w:p w14:paraId="33450089" w14:textId="1F6FE7FA" w:rsidR="00BD5C9C" w:rsidRDefault="00BD5C9C" w:rsidP="00242915">
      <w:pPr>
        <w:jc w:val="both"/>
      </w:pPr>
      <w:r w:rsidRPr="003E7D3B">
        <w:t>Accessing documents in ImageNow</w:t>
      </w:r>
      <w:r>
        <w:t xml:space="preserve"> Full-Client</w:t>
      </w:r>
      <w:r w:rsidRPr="003E7D3B">
        <w:t xml:space="preserve"> is </w:t>
      </w:r>
      <w:r>
        <w:t xml:space="preserve">now </w:t>
      </w:r>
      <w:r w:rsidRPr="003E7D3B">
        <w:t>just one click away.   With a minor change to the Im</w:t>
      </w:r>
      <w:r w:rsidR="00556407">
        <w:t>ageNow Application Plan, documents</w:t>
      </w:r>
      <w:r w:rsidRPr="003E7D3B">
        <w:t xml:space="preserve"> are visible by clicking the ImageNow icon located in your Desktop System Tray.  This single </w:t>
      </w:r>
      <w:r w:rsidR="00242915" w:rsidRPr="003E7D3B">
        <w:t xml:space="preserve">click </w:t>
      </w:r>
      <w:r w:rsidR="00242915">
        <w:t xml:space="preserve">access </w:t>
      </w:r>
      <w:r w:rsidRPr="003E7D3B">
        <w:t>functionality is available in ImageNow for Student ID, Vendor</w:t>
      </w:r>
      <w:r w:rsidR="00242915">
        <w:t>/Traveler</w:t>
      </w:r>
      <w:r w:rsidRPr="003E7D3B">
        <w:t xml:space="preserve"> ID, or Document Number entered in Banner.</w:t>
      </w:r>
    </w:p>
    <w:p w14:paraId="512602E3" w14:textId="77777777" w:rsidR="00BD5C9C" w:rsidRDefault="00BD5C9C" w:rsidP="00242915">
      <w:pPr>
        <w:jc w:val="both"/>
        <w:rPr>
          <w:b/>
        </w:rPr>
      </w:pPr>
    </w:p>
    <w:p w14:paraId="2E4967F6" w14:textId="3AA98194" w:rsidR="00BD5C9C" w:rsidRPr="003E7D3B" w:rsidRDefault="00BD5C9C" w:rsidP="00242915">
      <w:pPr>
        <w:jc w:val="both"/>
        <w:rPr>
          <w:b/>
          <w:sz w:val="20"/>
          <w:szCs w:val="20"/>
        </w:rPr>
      </w:pPr>
      <w:r w:rsidRPr="003E7D3B">
        <w:rPr>
          <w:b/>
        </w:rPr>
        <w:t xml:space="preserve">Instructions to Set-up the Single Click </w:t>
      </w:r>
      <w:r w:rsidR="002264CF">
        <w:rPr>
          <w:b/>
        </w:rPr>
        <w:t xml:space="preserve">Access </w:t>
      </w:r>
      <w:r w:rsidRPr="003E7D3B">
        <w:rPr>
          <w:b/>
        </w:rPr>
        <w:t>Function:</w:t>
      </w:r>
    </w:p>
    <w:p w14:paraId="79326893" w14:textId="77777777" w:rsidR="00BD5C9C" w:rsidRPr="000055AF" w:rsidRDefault="00BD5C9C" w:rsidP="00242915">
      <w:pPr>
        <w:jc w:val="both"/>
        <w:rPr>
          <w:sz w:val="20"/>
          <w:szCs w:val="20"/>
        </w:rPr>
      </w:pPr>
    </w:p>
    <w:p w14:paraId="443E607C" w14:textId="15FA3F01" w:rsidR="00C04EC5" w:rsidRDefault="00242915" w:rsidP="00242915">
      <w:pPr>
        <w:pStyle w:val="ListParagraph"/>
        <w:numPr>
          <w:ilvl w:val="0"/>
          <w:numId w:val="2"/>
        </w:numPr>
        <w:jc w:val="both"/>
      </w:pPr>
      <w:r>
        <w:t>Login to the ImageNow full-</w:t>
      </w:r>
      <w:r w:rsidR="00C04EC5">
        <w:t>client application</w:t>
      </w:r>
      <w:r w:rsidR="00BD5C9C">
        <w:t>.  T</w:t>
      </w:r>
      <w:r w:rsidR="00C04EC5">
        <w:t xml:space="preserve">he </w:t>
      </w:r>
      <w:r w:rsidR="00BB3B14">
        <w:t xml:space="preserve">ImageNow </w:t>
      </w:r>
      <w:r w:rsidR="00BD5C9C">
        <w:t>T</w:t>
      </w:r>
      <w:r w:rsidR="00C04EC5">
        <w:t xml:space="preserve">oolbar </w:t>
      </w:r>
      <w:r w:rsidR="00BD5C9C">
        <w:t>should</w:t>
      </w:r>
      <w:r w:rsidR="00C04EC5">
        <w:t xml:space="preserve"> display </w:t>
      </w:r>
      <w:r w:rsidR="00BD5C9C">
        <w:t xml:space="preserve">on the monitor, </w:t>
      </w:r>
      <w:r w:rsidR="00C04EC5">
        <w:t>as seen below:</w:t>
      </w:r>
      <w:r w:rsidR="00C04EC5" w:rsidRPr="00C04EC5">
        <w:rPr>
          <w:noProof/>
        </w:rPr>
        <w:t xml:space="preserve"> </w:t>
      </w:r>
    </w:p>
    <w:p w14:paraId="55F8E4F6" w14:textId="77777777" w:rsidR="00C04EC5" w:rsidRDefault="00C04EC5" w:rsidP="00C04EC5">
      <w:pPr>
        <w:ind w:left="360"/>
        <w:jc w:val="center"/>
      </w:pPr>
    </w:p>
    <w:p w14:paraId="7A6C3E76" w14:textId="280843B9" w:rsidR="00C04EC5" w:rsidRDefault="00C04EC5" w:rsidP="00C04EC5">
      <w:pPr>
        <w:ind w:left="360"/>
        <w:jc w:val="center"/>
      </w:pPr>
      <w:r>
        <w:rPr>
          <w:noProof/>
        </w:rPr>
        <w:drawing>
          <wp:inline distT="0" distB="0" distL="0" distR="0" wp14:anchorId="70AAD360" wp14:editId="05EB6776">
            <wp:extent cx="5486400" cy="1074655"/>
            <wp:effectExtent l="25400" t="25400" r="2540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3-03-11 at 9.49.5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7465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E31578F" w14:textId="77777777" w:rsidR="00C04EC5" w:rsidRDefault="00C04EC5" w:rsidP="00C04EC5">
      <w:pPr>
        <w:ind w:left="360"/>
        <w:jc w:val="center"/>
      </w:pPr>
    </w:p>
    <w:p w14:paraId="502B244A" w14:textId="5DCC6A95" w:rsidR="00E47065" w:rsidRDefault="00BD5C9C" w:rsidP="001972AE">
      <w:pPr>
        <w:pStyle w:val="ListParagraph"/>
        <w:numPr>
          <w:ilvl w:val="0"/>
          <w:numId w:val="2"/>
        </w:numPr>
        <w:jc w:val="both"/>
      </w:pPr>
      <w:r>
        <w:t>Next, configure the</w:t>
      </w:r>
      <w:r w:rsidR="00E47065">
        <w:t xml:space="preserve"> ImageNow login session to use a default </w:t>
      </w:r>
      <w:r>
        <w:t>Application</w:t>
      </w:r>
      <w:r w:rsidR="00E47065" w:rsidRPr="00BD5C9C">
        <w:t xml:space="preserve"> P</w:t>
      </w:r>
      <w:r w:rsidRPr="00BD5C9C">
        <w:t>lan</w:t>
      </w:r>
      <w:r>
        <w:t>.</w:t>
      </w:r>
      <w:r w:rsidR="00E47065">
        <w:t xml:space="preserve"> </w:t>
      </w:r>
      <w:r>
        <w:t>Select</w:t>
      </w:r>
      <w:r w:rsidR="00E47065">
        <w:t xml:space="preserve"> the </w:t>
      </w:r>
      <w:r w:rsidR="00E47065" w:rsidRPr="00E47065">
        <w:rPr>
          <w:b/>
          <w:i/>
        </w:rPr>
        <w:t>SETTINGS</w:t>
      </w:r>
      <w:r w:rsidR="00E47065">
        <w:t xml:space="preserve"> </w:t>
      </w:r>
      <w:r>
        <w:t>option from the ImageNow T</w:t>
      </w:r>
      <w:r w:rsidR="00E47065">
        <w:t xml:space="preserve">oolbar </w:t>
      </w:r>
      <w:r>
        <w:t>menu.  S</w:t>
      </w:r>
      <w:r w:rsidR="00E47065">
        <w:t xml:space="preserve">elect </w:t>
      </w:r>
      <w:r w:rsidR="00E47065" w:rsidRPr="00E47065">
        <w:rPr>
          <w:b/>
          <w:i/>
        </w:rPr>
        <w:t>OPTIONS</w:t>
      </w:r>
      <w:r>
        <w:t xml:space="preserve"> from t</w:t>
      </w:r>
      <w:r w:rsidR="00E47065">
        <w:t xml:space="preserve">he </w:t>
      </w:r>
      <w:r>
        <w:t xml:space="preserve">drop-down menu, the </w:t>
      </w:r>
      <w:r w:rsidR="00E47065">
        <w:t xml:space="preserve">ImageNow Options window </w:t>
      </w:r>
      <w:r>
        <w:t>should</w:t>
      </w:r>
      <w:r w:rsidR="00E47065">
        <w:t xml:space="preserve"> </w:t>
      </w:r>
      <w:r>
        <w:t>display</w:t>
      </w:r>
      <w:r w:rsidR="00E47065">
        <w:t xml:space="preserve"> </w:t>
      </w:r>
      <w:r w:rsidR="00242915">
        <w:t>on the monitor, as seen on the next page</w:t>
      </w:r>
      <w:r>
        <w:t>.</w:t>
      </w:r>
    </w:p>
    <w:p w14:paraId="47044F36" w14:textId="77777777" w:rsidR="00E47065" w:rsidRDefault="00E47065" w:rsidP="00E47065">
      <w:pPr>
        <w:jc w:val="both"/>
      </w:pPr>
    </w:p>
    <w:p w14:paraId="18A6EDB4" w14:textId="657EDD3C" w:rsidR="00E47065" w:rsidRDefault="00E47065" w:rsidP="00E47065">
      <w:pPr>
        <w:ind w:left="360"/>
        <w:jc w:val="center"/>
      </w:pPr>
      <w:r>
        <w:rPr>
          <w:noProof/>
        </w:rPr>
        <w:drawing>
          <wp:inline distT="0" distB="0" distL="0" distR="0" wp14:anchorId="4EFA3252" wp14:editId="611A8922">
            <wp:extent cx="5486400" cy="1735493"/>
            <wp:effectExtent l="25400" t="25400" r="2540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3-04-02 at 9.15.1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3549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97EE34" w14:textId="77777777" w:rsidR="00E47065" w:rsidRDefault="00E47065" w:rsidP="00E47065">
      <w:pPr>
        <w:ind w:left="360"/>
        <w:jc w:val="center"/>
      </w:pPr>
    </w:p>
    <w:p w14:paraId="20DF8886" w14:textId="77777777" w:rsidR="001A14E3" w:rsidRDefault="001A14E3">
      <w:r>
        <w:br w:type="page"/>
      </w:r>
    </w:p>
    <w:p w14:paraId="3A852FB5" w14:textId="77777777" w:rsidR="001A14E3" w:rsidRDefault="001A14E3" w:rsidP="001A14E3">
      <w:pPr>
        <w:pStyle w:val="ListParagraph"/>
      </w:pPr>
    </w:p>
    <w:p w14:paraId="228400FB" w14:textId="77777777" w:rsidR="001A14E3" w:rsidRDefault="001A14E3" w:rsidP="001A14E3">
      <w:pPr>
        <w:pStyle w:val="ListParagraph"/>
      </w:pPr>
    </w:p>
    <w:p w14:paraId="2700FEA8" w14:textId="4321CB07" w:rsidR="007E0D38" w:rsidRDefault="00BD5C9C" w:rsidP="001A14E3">
      <w:pPr>
        <w:pStyle w:val="ListParagraph"/>
        <w:numPr>
          <w:ilvl w:val="0"/>
          <w:numId w:val="2"/>
        </w:numPr>
      </w:pPr>
      <w:r>
        <w:t xml:space="preserve">On the </w:t>
      </w:r>
      <w:r w:rsidRPr="00BD5C9C">
        <w:rPr>
          <w:b/>
          <w:i/>
        </w:rPr>
        <w:t>GENERAL</w:t>
      </w:r>
      <w:r>
        <w:t xml:space="preserve"> tab of the ImageNow Options window, </w:t>
      </w:r>
      <w:r w:rsidR="001A14E3">
        <w:t xml:space="preserve">select both </w:t>
      </w:r>
      <w:r w:rsidR="001A14E3" w:rsidRPr="001A14E3">
        <w:rPr>
          <w:b/>
          <w:i/>
        </w:rPr>
        <w:t>SHOW SYSTEM TRAY ICON</w:t>
      </w:r>
      <w:r w:rsidR="001A14E3">
        <w:t xml:space="preserve"> and </w:t>
      </w:r>
      <w:r w:rsidR="001A14E3" w:rsidRPr="001A14E3">
        <w:rPr>
          <w:b/>
          <w:i/>
        </w:rPr>
        <w:t>ALLOW NOTIFICATIONS TO DISPLAY IN THE SYSTEM TRAY</w:t>
      </w:r>
      <w:r w:rsidR="001A14E3">
        <w:t xml:space="preserve"> boxes in the </w:t>
      </w:r>
      <w:r w:rsidR="001A14E3" w:rsidRPr="001A14E3">
        <w:rPr>
          <w:b/>
          <w:i/>
        </w:rPr>
        <w:t>SYSTEM TRAY</w:t>
      </w:r>
      <w:r>
        <w:t xml:space="preserve"> section</w:t>
      </w:r>
      <w:r w:rsidR="001A14E3">
        <w:t>.</w:t>
      </w:r>
    </w:p>
    <w:p w14:paraId="3D2668F0" w14:textId="77777777" w:rsidR="001A14E3" w:rsidRDefault="001A14E3" w:rsidP="001A14E3"/>
    <w:p w14:paraId="0AB312D3" w14:textId="57829A7F" w:rsidR="001A14E3" w:rsidRDefault="001A14E3" w:rsidP="001A14E3">
      <w:pPr>
        <w:jc w:val="center"/>
      </w:pPr>
      <w:r>
        <w:rPr>
          <w:noProof/>
        </w:rPr>
        <w:drawing>
          <wp:inline distT="0" distB="0" distL="0" distR="0" wp14:anchorId="486DE6EF" wp14:editId="6C6E1EAA">
            <wp:extent cx="4940300" cy="4342776"/>
            <wp:effectExtent l="25400" t="25400" r="12700" b="260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03 at 5.35.3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300" cy="434365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55330AE" w14:textId="77777777" w:rsidR="007E0D38" w:rsidRDefault="007E0D38" w:rsidP="007E0D38"/>
    <w:p w14:paraId="164FCD6F" w14:textId="77777777" w:rsidR="001A14E3" w:rsidRDefault="001A14E3">
      <w:r>
        <w:br w:type="page"/>
      </w:r>
    </w:p>
    <w:p w14:paraId="3130431F" w14:textId="77777777" w:rsidR="001A14E3" w:rsidRDefault="001A14E3" w:rsidP="001A14E3"/>
    <w:p w14:paraId="779A2C7C" w14:textId="786A56FB" w:rsidR="00E47065" w:rsidRDefault="00BD5C9C" w:rsidP="00E47065">
      <w:pPr>
        <w:pStyle w:val="ListParagraph"/>
        <w:numPr>
          <w:ilvl w:val="0"/>
          <w:numId w:val="2"/>
        </w:numPr>
      </w:pPr>
      <w:r>
        <w:t xml:space="preserve">In the left panel, click the </w:t>
      </w:r>
      <w:r w:rsidRPr="008B7AA9">
        <w:rPr>
          <w:b/>
          <w:i/>
        </w:rPr>
        <w:t>TOOLBAR</w:t>
      </w:r>
      <w:r>
        <w:t xml:space="preserve"> icon, click the </w:t>
      </w:r>
      <w:r w:rsidRPr="008B7AA9">
        <w:rPr>
          <w:b/>
          <w:i/>
        </w:rPr>
        <w:t>DEFAULTS</w:t>
      </w:r>
      <w:r>
        <w:t xml:space="preserve"> tab at the top of the window (as seen below), then click the desired </w:t>
      </w:r>
      <w:r w:rsidRPr="008B7AA9">
        <w:rPr>
          <w:b/>
          <w:i/>
        </w:rPr>
        <w:t>APPLICATIONS</w:t>
      </w:r>
      <w:r>
        <w:t xml:space="preserve"> under the </w:t>
      </w:r>
      <w:r w:rsidRPr="008B7AA9">
        <w:rPr>
          <w:b/>
          <w:i/>
        </w:rPr>
        <w:t>DEFAULT ACTIONS</w:t>
      </w:r>
      <w:r>
        <w:t xml:space="preserve"> section (select from the list below)</w:t>
      </w:r>
      <w:r w:rsidR="00E47065">
        <w:t>:</w:t>
      </w:r>
    </w:p>
    <w:p w14:paraId="1F95A9B2" w14:textId="60989EAC" w:rsidR="00E47065" w:rsidRDefault="00E47065" w:rsidP="00E47065">
      <w:pPr>
        <w:pStyle w:val="ListParagraph"/>
        <w:numPr>
          <w:ilvl w:val="1"/>
          <w:numId w:val="2"/>
        </w:numPr>
      </w:pPr>
      <w:r>
        <w:t>Registrar’s Office:  REG U</w:t>
      </w:r>
      <w:r w:rsidR="003167FE">
        <w:t>ndergrad</w:t>
      </w:r>
    </w:p>
    <w:p w14:paraId="06DFA72C" w14:textId="77777777" w:rsidR="008B7AA9" w:rsidRDefault="00E47065" w:rsidP="00E47065">
      <w:pPr>
        <w:pStyle w:val="ListParagraph"/>
        <w:numPr>
          <w:ilvl w:val="1"/>
          <w:numId w:val="2"/>
        </w:numPr>
      </w:pPr>
      <w:r>
        <w:t xml:space="preserve">Travel and Complex Payments Office:  </w:t>
      </w:r>
    </w:p>
    <w:p w14:paraId="6FF16553" w14:textId="362D4968" w:rsidR="00E47065" w:rsidRDefault="00E47065" w:rsidP="008B7AA9">
      <w:pPr>
        <w:pStyle w:val="ListParagraph"/>
        <w:numPr>
          <w:ilvl w:val="2"/>
          <w:numId w:val="2"/>
        </w:numPr>
      </w:pPr>
      <w:r>
        <w:t>TCP</w:t>
      </w:r>
      <w:r w:rsidR="008B7AA9">
        <w:t xml:space="preserve"> Assign ID</w:t>
      </w:r>
    </w:p>
    <w:p w14:paraId="6D38C6BE" w14:textId="1980AACD" w:rsidR="008B7AA9" w:rsidRDefault="008B7AA9" w:rsidP="008B7AA9">
      <w:pPr>
        <w:pStyle w:val="ListParagraph"/>
        <w:numPr>
          <w:ilvl w:val="2"/>
          <w:numId w:val="2"/>
        </w:numPr>
      </w:pPr>
      <w:r>
        <w:t>TCP Employee Taxable</w:t>
      </w:r>
    </w:p>
    <w:p w14:paraId="0265E14B" w14:textId="61050C10" w:rsidR="008B7AA9" w:rsidRDefault="008B7AA9" w:rsidP="008B7AA9">
      <w:pPr>
        <w:pStyle w:val="ListParagraph"/>
        <w:numPr>
          <w:ilvl w:val="2"/>
          <w:numId w:val="2"/>
        </w:numPr>
      </w:pPr>
      <w:r>
        <w:t>TCP P-Card</w:t>
      </w:r>
    </w:p>
    <w:p w14:paraId="782548EC" w14:textId="3BB668AE" w:rsidR="008B7AA9" w:rsidRDefault="008B7AA9" w:rsidP="008B7AA9">
      <w:pPr>
        <w:pStyle w:val="ListParagraph"/>
        <w:numPr>
          <w:ilvl w:val="2"/>
          <w:numId w:val="2"/>
        </w:numPr>
      </w:pPr>
      <w:r>
        <w:t>TCP Travel Invoice</w:t>
      </w:r>
    </w:p>
    <w:p w14:paraId="19AC9FC6" w14:textId="02FECDFC" w:rsidR="008B7AA9" w:rsidRDefault="008B7AA9" w:rsidP="008B7AA9">
      <w:pPr>
        <w:pStyle w:val="ListParagraph"/>
        <w:numPr>
          <w:ilvl w:val="2"/>
          <w:numId w:val="2"/>
        </w:numPr>
      </w:pPr>
      <w:r>
        <w:t>TCP Vendor Setup</w:t>
      </w:r>
    </w:p>
    <w:p w14:paraId="0E7A403B" w14:textId="3D9AEE85" w:rsidR="008B7AA9" w:rsidRDefault="008B7AA9" w:rsidP="008B7AA9">
      <w:pPr>
        <w:pStyle w:val="ListParagraph"/>
        <w:numPr>
          <w:ilvl w:val="1"/>
          <w:numId w:val="2"/>
        </w:numPr>
      </w:pPr>
      <w:r>
        <w:t>Accounts Payable Office:</w:t>
      </w:r>
    </w:p>
    <w:p w14:paraId="0430F905" w14:textId="52D05055" w:rsidR="008B7AA9" w:rsidRDefault="008B7AA9" w:rsidP="008B7AA9">
      <w:pPr>
        <w:pStyle w:val="ListParagraph"/>
        <w:numPr>
          <w:ilvl w:val="2"/>
          <w:numId w:val="2"/>
        </w:numPr>
      </w:pPr>
      <w:r>
        <w:t>49er Mart</w:t>
      </w:r>
    </w:p>
    <w:p w14:paraId="24F12976" w14:textId="5E68FE23" w:rsidR="008B7AA9" w:rsidRDefault="008B7AA9" w:rsidP="008B7AA9">
      <w:pPr>
        <w:pStyle w:val="ListParagraph"/>
        <w:numPr>
          <w:ilvl w:val="2"/>
          <w:numId w:val="2"/>
        </w:numPr>
      </w:pPr>
      <w:r>
        <w:t>AP Banner – FAIIVNE DPR</w:t>
      </w:r>
    </w:p>
    <w:p w14:paraId="5E939286" w14:textId="2C43CEF5" w:rsidR="008B7AA9" w:rsidRDefault="008B7AA9" w:rsidP="008B7AA9">
      <w:pPr>
        <w:pStyle w:val="ListParagraph"/>
        <w:numPr>
          <w:ilvl w:val="2"/>
          <w:numId w:val="2"/>
        </w:numPr>
      </w:pPr>
      <w:r>
        <w:t>AP Banner – IDI</w:t>
      </w:r>
    </w:p>
    <w:p w14:paraId="7CEA6E49" w14:textId="4ACA8D46" w:rsidR="008B7AA9" w:rsidRDefault="008B7AA9" w:rsidP="008B7AA9">
      <w:pPr>
        <w:pStyle w:val="ListParagraph"/>
        <w:numPr>
          <w:ilvl w:val="2"/>
          <w:numId w:val="2"/>
        </w:numPr>
      </w:pPr>
      <w:r>
        <w:t>AP Banner – PO/DPR</w:t>
      </w:r>
    </w:p>
    <w:p w14:paraId="56F9DB12" w14:textId="43D42BA3" w:rsidR="00E47065" w:rsidRDefault="008B7AA9" w:rsidP="00E47065">
      <w:pPr>
        <w:pStyle w:val="ListParagraph"/>
        <w:numPr>
          <w:ilvl w:val="2"/>
          <w:numId w:val="2"/>
        </w:numPr>
        <w:jc w:val="both"/>
      </w:pPr>
      <w:r>
        <w:t>AP Direct Deposit</w:t>
      </w:r>
    </w:p>
    <w:p w14:paraId="27D24183" w14:textId="69A1D990" w:rsidR="008B7AA9" w:rsidRDefault="00BD5C9C" w:rsidP="00BD5C9C">
      <w:pPr>
        <w:pStyle w:val="ListParagraph"/>
        <w:numPr>
          <w:ilvl w:val="0"/>
          <w:numId w:val="2"/>
        </w:numPr>
        <w:jc w:val="both"/>
      </w:pPr>
      <w:r>
        <w:t xml:space="preserve">Click the </w:t>
      </w:r>
      <w:r w:rsidRPr="00C861F6">
        <w:rPr>
          <w:b/>
          <w:i/>
        </w:rPr>
        <w:t>OK</w:t>
      </w:r>
      <w:r>
        <w:t xml:space="preserve"> button to save the changes and exit the ImageNow Options window</w:t>
      </w:r>
      <w:r w:rsidR="008B7AA9">
        <w:t>.</w:t>
      </w:r>
    </w:p>
    <w:p w14:paraId="432841EE" w14:textId="77777777" w:rsidR="007E0D38" w:rsidRDefault="007E0D38" w:rsidP="008B7AA9">
      <w:pPr>
        <w:ind w:left="720"/>
        <w:jc w:val="both"/>
      </w:pPr>
    </w:p>
    <w:p w14:paraId="1EDD9126" w14:textId="35161B1F" w:rsidR="007E0D38" w:rsidRDefault="007E0D38" w:rsidP="008B7AA9">
      <w:pPr>
        <w:ind w:left="720"/>
        <w:jc w:val="both"/>
      </w:pPr>
      <w:r>
        <w:rPr>
          <w:noProof/>
        </w:rPr>
        <w:drawing>
          <wp:inline distT="0" distB="0" distL="0" distR="0" wp14:anchorId="2C1B5692" wp14:editId="5938901C">
            <wp:extent cx="4858743" cy="4271645"/>
            <wp:effectExtent l="25400" t="25400" r="1841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3-04-02 at 9.15.16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327" cy="427215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D3D3832" w14:textId="77777777" w:rsidR="008B7AA9" w:rsidRDefault="008B7AA9" w:rsidP="008B7AA9">
      <w:pPr>
        <w:ind w:left="720"/>
        <w:jc w:val="both"/>
      </w:pPr>
    </w:p>
    <w:p w14:paraId="4011DDFE" w14:textId="77777777" w:rsidR="001A14E3" w:rsidRDefault="001A14E3" w:rsidP="008B7AA9">
      <w:pPr>
        <w:ind w:left="720"/>
        <w:jc w:val="both"/>
      </w:pPr>
    </w:p>
    <w:p w14:paraId="7B17EBD5" w14:textId="0621B42B" w:rsidR="00213BAE" w:rsidRDefault="00BD5C9C" w:rsidP="001972AE">
      <w:pPr>
        <w:pStyle w:val="ListParagraph"/>
        <w:numPr>
          <w:ilvl w:val="0"/>
          <w:numId w:val="2"/>
        </w:numPr>
        <w:jc w:val="both"/>
      </w:pPr>
      <w:r>
        <w:t>Now, configure the ImageNow icon, which can be access</w:t>
      </w:r>
      <w:r w:rsidR="00242915">
        <w:t>ed</w:t>
      </w:r>
      <w:r>
        <w:t xml:space="preserve"> in the Desktop System Tray.   The Desktop System Tray is located in the lower right corner of the monitor near the time and date.  Right click on the </w:t>
      </w:r>
      <w:r w:rsidRPr="003E7D3B">
        <w:rPr>
          <w:b/>
          <w:i/>
          <w:caps/>
        </w:rPr>
        <w:t>ImageNow icon</w:t>
      </w:r>
      <w:r>
        <w:t xml:space="preserve"> as seen below:</w:t>
      </w:r>
    </w:p>
    <w:p w14:paraId="2EEBE630" w14:textId="77777777" w:rsidR="00213BAE" w:rsidRDefault="00213BAE" w:rsidP="008A31EE"/>
    <w:p w14:paraId="219AE9AF" w14:textId="0FBCBE4A" w:rsidR="00213BAE" w:rsidRDefault="00213BAE" w:rsidP="00213BAE">
      <w:pPr>
        <w:pStyle w:val="ListParagraph"/>
        <w:jc w:val="center"/>
      </w:pPr>
      <w:r>
        <w:rPr>
          <w:noProof/>
        </w:rPr>
        <w:drawing>
          <wp:inline distT="0" distB="0" distL="0" distR="0" wp14:anchorId="5DB2E944" wp14:editId="082962FC">
            <wp:extent cx="3505200" cy="544830"/>
            <wp:effectExtent l="25400" t="25400" r="25400" b="13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3-04-02 at 5.26.07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976" cy="55116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564F7E" w14:textId="77777777" w:rsidR="002264CF" w:rsidRDefault="002264CF" w:rsidP="00213BAE">
      <w:pPr>
        <w:pStyle w:val="ListParagraph"/>
        <w:jc w:val="center"/>
      </w:pPr>
    </w:p>
    <w:p w14:paraId="0E34785B" w14:textId="4A8E14EE" w:rsidR="002264CF" w:rsidRDefault="002264CF" w:rsidP="002264CF">
      <w:pPr>
        <w:pStyle w:val="ListParagraph"/>
        <w:jc w:val="both"/>
      </w:pPr>
      <w:r>
        <w:t xml:space="preserve">**Note: if you cannot see the ImageNow icon, click on the arrow to show hidden icons (to the left of all displayed icons).  Click on the </w:t>
      </w:r>
      <w:r w:rsidRPr="002A2480">
        <w:rPr>
          <w:b/>
          <w:i/>
        </w:rPr>
        <w:t>Customize</w:t>
      </w:r>
      <w:r>
        <w:t xml:space="preserve"> link to open the icon appearance window.  Select </w:t>
      </w:r>
      <w:r w:rsidRPr="002A2480">
        <w:rPr>
          <w:b/>
          <w:i/>
        </w:rPr>
        <w:t>Show icon and notifications</w:t>
      </w:r>
      <w:r>
        <w:t xml:space="preserve"> from the drop down menu under </w:t>
      </w:r>
      <w:r w:rsidRPr="002A2480">
        <w:rPr>
          <w:b/>
          <w:i/>
        </w:rPr>
        <w:t>Behaviors</w:t>
      </w:r>
      <w:r>
        <w:t xml:space="preserve"> for the ImageNow Icon and then click </w:t>
      </w:r>
      <w:r w:rsidRPr="002A2480">
        <w:rPr>
          <w:b/>
          <w:i/>
        </w:rPr>
        <w:t>OK</w:t>
      </w:r>
      <w:r>
        <w:t>.  The ImageNow icon will always show in the lower right corner on the monitor.</w:t>
      </w:r>
    </w:p>
    <w:p w14:paraId="118B5319" w14:textId="77777777" w:rsidR="008A31EE" w:rsidRDefault="008A31EE" w:rsidP="00213BAE">
      <w:pPr>
        <w:pStyle w:val="ListParagraph"/>
        <w:jc w:val="center"/>
      </w:pPr>
    </w:p>
    <w:p w14:paraId="54BB1887" w14:textId="3CEBF9A8" w:rsidR="008B7AA9" w:rsidRDefault="002264CF" w:rsidP="008A31EE">
      <w:pPr>
        <w:pStyle w:val="ListParagraph"/>
        <w:numPr>
          <w:ilvl w:val="0"/>
          <w:numId w:val="2"/>
        </w:numPr>
        <w:jc w:val="both"/>
      </w:pPr>
      <w:r>
        <w:t xml:space="preserve">Select </w:t>
      </w:r>
      <w:r w:rsidRPr="008A31EE">
        <w:rPr>
          <w:b/>
          <w:i/>
        </w:rPr>
        <w:t>OPTIONS</w:t>
      </w:r>
      <w:r>
        <w:t xml:space="preserve">, the ImageNow System Tray Options window should display on the monitor. Change the default action for the </w:t>
      </w:r>
      <w:r w:rsidRPr="008A31EE">
        <w:rPr>
          <w:b/>
          <w:i/>
        </w:rPr>
        <w:t>ON MOUSE CLICK</w:t>
      </w:r>
      <w:r>
        <w:rPr>
          <w:b/>
          <w:i/>
        </w:rPr>
        <w:t xml:space="preserve"> </w:t>
      </w:r>
      <w:r>
        <w:t xml:space="preserve">to </w:t>
      </w:r>
      <w:r w:rsidRPr="008A31EE">
        <w:rPr>
          <w:b/>
          <w:i/>
        </w:rPr>
        <w:t>APPLICATIONS DEFAULT</w:t>
      </w:r>
      <w:r>
        <w:t xml:space="preserve"> by using the drop-down menu option.  Click </w:t>
      </w:r>
      <w:r w:rsidRPr="00BB3B14">
        <w:rPr>
          <w:b/>
          <w:i/>
        </w:rPr>
        <w:t>OK</w:t>
      </w:r>
      <w:r>
        <w:t xml:space="preserve"> to save and exit</w:t>
      </w:r>
      <w:r w:rsidR="00BB3B14">
        <w:t>.</w:t>
      </w:r>
    </w:p>
    <w:p w14:paraId="065B8590" w14:textId="77777777" w:rsidR="007E0D38" w:rsidRDefault="007E0D38" w:rsidP="007E0D38">
      <w:pPr>
        <w:jc w:val="both"/>
      </w:pPr>
    </w:p>
    <w:p w14:paraId="5CFDFDA2" w14:textId="737F3D9A" w:rsidR="00275246" w:rsidRDefault="008A31EE" w:rsidP="007E0D38">
      <w:pPr>
        <w:jc w:val="center"/>
      </w:pPr>
      <w:r>
        <w:rPr>
          <w:noProof/>
        </w:rPr>
        <w:drawing>
          <wp:inline distT="0" distB="0" distL="0" distR="0" wp14:anchorId="18AE1B7F" wp14:editId="7A029FDF">
            <wp:extent cx="4381500" cy="2706961"/>
            <wp:effectExtent l="25400" t="25400" r="12700" b="368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3-04-02 at 5.51.2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70696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EE09154" w14:textId="77777777" w:rsidR="000055AF" w:rsidRDefault="000055AF"/>
    <w:p w14:paraId="6FE86832" w14:textId="56098786" w:rsidR="007E0D38" w:rsidRDefault="000055AF" w:rsidP="002264CF">
      <w:pPr>
        <w:pStyle w:val="ListParagraph"/>
        <w:numPr>
          <w:ilvl w:val="0"/>
          <w:numId w:val="2"/>
        </w:numPr>
        <w:jc w:val="both"/>
      </w:pPr>
      <w:r>
        <w:t xml:space="preserve">Once </w:t>
      </w:r>
      <w:r w:rsidR="00BB3B14">
        <w:t xml:space="preserve">you have </w:t>
      </w:r>
      <w:r w:rsidR="00955CBD">
        <w:t xml:space="preserve">completed </w:t>
      </w:r>
      <w:r w:rsidR="003B335D">
        <w:t>both configurations</w:t>
      </w:r>
      <w:r w:rsidR="002264CF">
        <w:t xml:space="preserve"> above, </w:t>
      </w:r>
      <w:r w:rsidR="007E0D38">
        <w:t xml:space="preserve">you are ready </w:t>
      </w:r>
      <w:r w:rsidR="002264CF">
        <w:t xml:space="preserve">now </w:t>
      </w:r>
      <w:r w:rsidR="007E0D38">
        <w:t>to use the Single Click Access method</w:t>
      </w:r>
      <w:r w:rsidR="00BB3B14">
        <w:t xml:space="preserve">, </w:t>
      </w:r>
      <w:r w:rsidR="002264CF" w:rsidRPr="002264CF">
        <w:rPr>
          <w:b/>
          <w:i/>
          <w:caps/>
        </w:rPr>
        <w:t>Disconnect</w:t>
      </w:r>
      <w:r w:rsidR="002264CF">
        <w:t xml:space="preserve"> from ImageNow</w:t>
      </w:r>
      <w:r w:rsidR="00242915">
        <w:t xml:space="preserve"> to save all the changes</w:t>
      </w:r>
      <w:r w:rsidR="002264CF">
        <w:t>.</w:t>
      </w:r>
      <w:r w:rsidR="007E0D38">
        <w:br w:type="page"/>
      </w:r>
    </w:p>
    <w:p w14:paraId="0087EC4F" w14:textId="77777777" w:rsidR="007E0D38" w:rsidRDefault="007E0D38" w:rsidP="007E0D38">
      <w:pPr>
        <w:pStyle w:val="ListParagraph"/>
        <w:jc w:val="both"/>
      </w:pPr>
    </w:p>
    <w:p w14:paraId="4C2C84C6" w14:textId="62EE8E72" w:rsidR="002264CF" w:rsidRPr="003E7D3B" w:rsidRDefault="002264CF" w:rsidP="002264CF">
      <w:pPr>
        <w:rPr>
          <w:b/>
        </w:rPr>
      </w:pPr>
      <w:r w:rsidRPr="003E7D3B">
        <w:rPr>
          <w:b/>
        </w:rPr>
        <w:t xml:space="preserve">Using the Single Click </w:t>
      </w:r>
      <w:r>
        <w:rPr>
          <w:b/>
        </w:rPr>
        <w:t xml:space="preserve">Access </w:t>
      </w:r>
      <w:r w:rsidRPr="003E7D3B">
        <w:rPr>
          <w:b/>
        </w:rPr>
        <w:t>Function:</w:t>
      </w:r>
    </w:p>
    <w:p w14:paraId="026E9486" w14:textId="77777777" w:rsidR="007E0D38" w:rsidRDefault="007E0D38" w:rsidP="007E0D38">
      <w:pPr>
        <w:pStyle w:val="ListParagraph"/>
        <w:jc w:val="both"/>
      </w:pPr>
    </w:p>
    <w:p w14:paraId="24FE0724" w14:textId="46A0F878" w:rsidR="002264CF" w:rsidRDefault="002264CF" w:rsidP="002264CF">
      <w:pPr>
        <w:pStyle w:val="ListParagraph"/>
        <w:numPr>
          <w:ilvl w:val="0"/>
          <w:numId w:val="8"/>
        </w:numPr>
        <w:jc w:val="both"/>
      </w:pPr>
      <w:r>
        <w:t xml:space="preserve">Log into </w:t>
      </w:r>
      <w:r w:rsidRPr="003E7D3B">
        <w:rPr>
          <w:b/>
          <w:i/>
          <w:caps/>
        </w:rPr>
        <w:t>ImageNow</w:t>
      </w:r>
      <w:r>
        <w:t xml:space="preserve"> and </w:t>
      </w:r>
      <w:r w:rsidRPr="003E7D3B">
        <w:rPr>
          <w:b/>
          <w:i/>
          <w:caps/>
        </w:rPr>
        <w:t>Banner</w:t>
      </w:r>
      <w:r>
        <w:t xml:space="preserve"> simultaneously, to view all documents pertaining to a Student ID, Vendor</w:t>
      </w:r>
      <w:r w:rsidR="00242915">
        <w:t>/Traveler</w:t>
      </w:r>
      <w:r>
        <w:t xml:space="preserve"> ID, or Document Number.</w:t>
      </w:r>
    </w:p>
    <w:p w14:paraId="710E42CE" w14:textId="77777777" w:rsidR="002264CF" w:rsidRDefault="002264CF" w:rsidP="002264CF">
      <w:pPr>
        <w:pStyle w:val="ListParagraph"/>
        <w:jc w:val="both"/>
      </w:pPr>
    </w:p>
    <w:p w14:paraId="104493F1" w14:textId="72F93FA0" w:rsidR="00275246" w:rsidRDefault="002264CF" w:rsidP="002264CF">
      <w:pPr>
        <w:pStyle w:val="ListParagraph"/>
        <w:numPr>
          <w:ilvl w:val="0"/>
          <w:numId w:val="8"/>
        </w:numPr>
        <w:jc w:val="both"/>
      </w:pPr>
      <w:r>
        <w:t xml:space="preserve">Select one of the following </w:t>
      </w:r>
      <w:r w:rsidRPr="003E7D3B">
        <w:rPr>
          <w:b/>
          <w:i/>
          <w:caps/>
        </w:rPr>
        <w:t>Banner forms</w:t>
      </w:r>
      <w:r>
        <w:t xml:space="preserve"> that pertain to the actual task you are working on.  Below is a list of available Banner forms that will work with Single Click Access for each department</w:t>
      </w:r>
      <w:r w:rsidR="00BB3B14">
        <w:t>:</w:t>
      </w:r>
    </w:p>
    <w:p w14:paraId="569ECC84" w14:textId="2F1B7763" w:rsidR="00BB3B14" w:rsidRDefault="00BB3B14" w:rsidP="002264CF">
      <w:pPr>
        <w:pStyle w:val="ListParagraph"/>
        <w:numPr>
          <w:ilvl w:val="1"/>
          <w:numId w:val="8"/>
        </w:numPr>
        <w:jc w:val="both"/>
      </w:pPr>
      <w:r>
        <w:t>Registrar’s Office</w:t>
      </w:r>
    </w:p>
    <w:p w14:paraId="72A49600" w14:textId="185B63A8" w:rsidR="00BB3B14" w:rsidRDefault="00BB3B14" w:rsidP="002264CF">
      <w:pPr>
        <w:pStyle w:val="ListParagraph"/>
        <w:numPr>
          <w:ilvl w:val="2"/>
          <w:numId w:val="8"/>
        </w:numPr>
        <w:jc w:val="both"/>
      </w:pPr>
      <w:r>
        <w:t>SGASTDN</w:t>
      </w:r>
    </w:p>
    <w:p w14:paraId="4BBFCE55" w14:textId="0AE0B493" w:rsidR="00BB3B14" w:rsidRDefault="00BB3B14" w:rsidP="002264CF">
      <w:pPr>
        <w:pStyle w:val="ListParagraph"/>
        <w:numPr>
          <w:ilvl w:val="2"/>
          <w:numId w:val="8"/>
        </w:numPr>
        <w:jc w:val="both"/>
      </w:pPr>
      <w:r>
        <w:t>SFAREGS</w:t>
      </w:r>
    </w:p>
    <w:p w14:paraId="050AD02B" w14:textId="5CB04D44" w:rsidR="00BB3B14" w:rsidRDefault="00BB3B14" w:rsidP="002264CF">
      <w:pPr>
        <w:pStyle w:val="ListParagraph"/>
        <w:numPr>
          <w:ilvl w:val="2"/>
          <w:numId w:val="8"/>
        </w:numPr>
        <w:jc w:val="both"/>
      </w:pPr>
      <w:r>
        <w:t>SPACMNT</w:t>
      </w:r>
    </w:p>
    <w:p w14:paraId="697C32A8" w14:textId="43DF5386" w:rsidR="00BB3B14" w:rsidRDefault="00BB3B14" w:rsidP="002264CF">
      <w:pPr>
        <w:pStyle w:val="ListParagraph"/>
        <w:numPr>
          <w:ilvl w:val="2"/>
          <w:numId w:val="8"/>
        </w:numPr>
        <w:jc w:val="both"/>
      </w:pPr>
      <w:r>
        <w:t>SAAADMS</w:t>
      </w:r>
    </w:p>
    <w:p w14:paraId="72911BAB" w14:textId="7354C69A" w:rsidR="00BB3B14" w:rsidRDefault="00BB3B14" w:rsidP="002264CF">
      <w:pPr>
        <w:pStyle w:val="ListParagraph"/>
        <w:numPr>
          <w:ilvl w:val="2"/>
          <w:numId w:val="8"/>
        </w:numPr>
        <w:jc w:val="both"/>
      </w:pPr>
      <w:r>
        <w:t>SHATCKN</w:t>
      </w:r>
    </w:p>
    <w:p w14:paraId="699424CD" w14:textId="305078A3" w:rsidR="00BB3B14" w:rsidRDefault="00BB3B14" w:rsidP="002264CF">
      <w:pPr>
        <w:pStyle w:val="ListParagraph"/>
        <w:numPr>
          <w:ilvl w:val="2"/>
          <w:numId w:val="8"/>
        </w:numPr>
        <w:jc w:val="both"/>
      </w:pPr>
      <w:r>
        <w:t>SMASADJ</w:t>
      </w:r>
    </w:p>
    <w:p w14:paraId="165404FF" w14:textId="606B47F0" w:rsidR="00BB3B14" w:rsidRDefault="00BB3B14" w:rsidP="002264CF">
      <w:pPr>
        <w:pStyle w:val="ListParagraph"/>
        <w:numPr>
          <w:ilvl w:val="2"/>
          <w:numId w:val="8"/>
        </w:numPr>
        <w:jc w:val="both"/>
      </w:pPr>
      <w:r>
        <w:t>SOAHOLD</w:t>
      </w:r>
    </w:p>
    <w:p w14:paraId="1A30E26E" w14:textId="1C58A000" w:rsidR="00BB3B14" w:rsidRDefault="00BB3B14" w:rsidP="002264CF">
      <w:pPr>
        <w:pStyle w:val="ListParagraph"/>
        <w:numPr>
          <w:ilvl w:val="2"/>
          <w:numId w:val="8"/>
        </w:numPr>
        <w:jc w:val="both"/>
      </w:pPr>
      <w:r>
        <w:t>SPAIDEN</w:t>
      </w:r>
    </w:p>
    <w:p w14:paraId="0EB3A1F3" w14:textId="63E67FC1" w:rsidR="00BB3B14" w:rsidRDefault="00BB3B14" w:rsidP="002264CF">
      <w:pPr>
        <w:pStyle w:val="ListParagraph"/>
        <w:numPr>
          <w:ilvl w:val="2"/>
          <w:numId w:val="8"/>
        </w:numPr>
        <w:jc w:val="both"/>
      </w:pPr>
      <w:r>
        <w:t>SHATRNS</w:t>
      </w:r>
    </w:p>
    <w:p w14:paraId="0EFEE6BC" w14:textId="0B893119" w:rsidR="00BB3B14" w:rsidRDefault="00BB3B14" w:rsidP="002264CF">
      <w:pPr>
        <w:pStyle w:val="ListParagraph"/>
        <w:numPr>
          <w:ilvl w:val="2"/>
          <w:numId w:val="8"/>
        </w:numPr>
        <w:jc w:val="both"/>
      </w:pPr>
      <w:r>
        <w:t>SPAPERS</w:t>
      </w:r>
    </w:p>
    <w:p w14:paraId="54BFB6DB" w14:textId="0987BF4F" w:rsidR="002C4827" w:rsidRDefault="002C4827" w:rsidP="002264CF">
      <w:pPr>
        <w:pStyle w:val="ListParagraph"/>
        <w:numPr>
          <w:ilvl w:val="2"/>
          <w:numId w:val="8"/>
        </w:numPr>
        <w:jc w:val="both"/>
      </w:pPr>
      <w:r>
        <w:t>SEADETL</w:t>
      </w:r>
    </w:p>
    <w:p w14:paraId="37C2EA2E" w14:textId="01E23965" w:rsidR="002C4827" w:rsidRDefault="002C4827" w:rsidP="002264CF">
      <w:pPr>
        <w:pStyle w:val="ListParagraph"/>
        <w:numPr>
          <w:ilvl w:val="1"/>
          <w:numId w:val="8"/>
        </w:numPr>
        <w:jc w:val="both"/>
      </w:pPr>
      <w:r>
        <w:t>Travel and Complex Payments</w:t>
      </w:r>
    </w:p>
    <w:p w14:paraId="4B9EAE31" w14:textId="6D70B176" w:rsidR="002C4827" w:rsidRDefault="009957B3" w:rsidP="002264CF">
      <w:pPr>
        <w:pStyle w:val="ListParagraph"/>
        <w:numPr>
          <w:ilvl w:val="2"/>
          <w:numId w:val="8"/>
        </w:numPr>
        <w:jc w:val="both"/>
      </w:pPr>
      <w:r>
        <w:t>FTMVEND</w:t>
      </w:r>
    </w:p>
    <w:p w14:paraId="25313FFE" w14:textId="30F86011" w:rsidR="009957B3" w:rsidRDefault="009957B3" w:rsidP="002264CF">
      <w:pPr>
        <w:pStyle w:val="ListParagraph"/>
        <w:numPr>
          <w:ilvl w:val="2"/>
          <w:numId w:val="8"/>
        </w:numPr>
        <w:jc w:val="both"/>
      </w:pPr>
      <w:r>
        <w:t>FOAIDEN</w:t>
      </w:r>
    </w:p>
    <w:p w14:paraId="1754F2EE" w14:textId="2682691B" w:rsidR="009957B3" w:rsidRDefault="009957B3" w:rsidP="002264CF">
      <w:pPr>
        <w:pStyle w:val="ListParagraph"/>
        <w:numPr>
          <w:ilvl w:val="2"/>
          <w:numId w:val="8"/>
        </w:numPr>
        <w:jc w:val="both"/>
      </w:pPr>
      <w:r>
        <w:t>FAIINVE</w:t>
      </w:r>
    </w:p>
    <w:p w14:paraId="438A2A37" w14:textId="4C477E74" w:rsidR="009957B3" w:rsidRDefault="009957B3" w:rsidP="002264CF">
      <w:pPr>
        <w:pStyle w:val="ListParagraph"/>
        <w:numPr>
          <w:ilvl w:val="2"/>
          <w:numId w:val="8"/>
        </w:numPr>
        <w:jc w:val="both"/>
      </w:pPr>
      <w:r>
        <w:t>FGIDOCR</w:t>
      </w:r>
    </w:p>
    <w:p w14:paraId="74070493" w14:textId="6DCAF623" w:rsidR="009957B3" w:rsidRDefault="009957B3" w:rsidP="002264CF">
      <w:pPr>
        <w:pStyle w:val="ListParagraph"/>
        <w:numPr>
          <w:ilvl w:val="1"/>
          <w:numId w:val="8"/>
        </w:numPr>
        <w:jc w:val="both"/>
      </w:pPr>
      <w:r>
        <w:t>Accounts Payable</w:t>
      </w:r>
    </w:p>
    <w:p w14:paraId="1E51A04B" w14:textId="7177DD76" w:rsidR="009957B3" w:rsidRDefault="009957B3" w:rsidP="002264CF">
      <w:pPr>
        <w:pStyle w:val="ListParagraph"/>
        <w:numPr>
          <w:ilvl w:val="2"/>
          <w:numId w:val="8"/>
        </w:numPr>
        <w:jc w:val="both"/>
      </w:pPr>
      <w:r>
        <w:t>FAIINVE</w:t>
      </w:r>
    </w:p>
    <w:p w14:paraId="3C7F0F39" w14:textId="7C3DD33B" w:rsidR="009957B3" w:rsidRDefault="009957B3" w:rsidP="002264CF">
      <w:pPr>
        <w:pStyle w:val="ListParagraph"/>
        <w:numPr>
          <w:ilvl w:val="2"/>
          <w:numId w:val="8"/>
        </w:numPr>
        <w:jc w:val="both"/>
      </w:pPr>
      <w:r>
        <w:t>FGIDOCR</w:t>
      </w:r>
    </w:p>
    <w:p w14:paraId="36CC199D" w14:textId="382651E3" w:rsidR="009957B3" w:rsidRDefault="009957B3" w:rsidP="002264CF">
      <w:pPr>
        <w:pStyle w:val="ListParagraph"/>
        <w:numPr>
          <w:ilvl w:val="2"/>
          <w:numId w:val="8"/>
        </w:numPr>
        <w:jc w:val="both"/>
      </w:pPr>
      <w:r>
        <w:t>GXADIRD</w:t>
      </w:r>
    </w:p>
    <w:p w14:paraId="363C21D7" w14:textId="77777777" w:rsidR="00FE284E" w:rsidRDefault="00FE284E" w:rsidP="00FE284E">
      <w:pPr>
        <w:ind w:left="360"/>
        <w:jc w:val="both"/>
      </w:pPr>
    </w:p>
    <w:p w14:paraId="27C207F6" w14:textId="2868F6CD" w:rsidR="007A2A58" w:rsidRDefault="00FE284E" w:rsidP="002264CF">
      <w:pPr>
        <w:pStyle w:val="ListParagraph"/>
        <w:numPr>
          <w:ilvl w:val="0"/>
          <w:numId w:val="8"/>
        </w:numPr>
        <w:jc w:val="both"/>
      </w:pPr>
      <w:r>
        <w:t>Select one of the options below to view all documents pertaining to a Student ID, Vendor</w:t>
      </w:r>
      <w:r w:rsidR="00242915">
        <w:t>/Traveler</w:t>
      </w:r>
      <w:r>
        <w:t xml:space="preserve"> ID, or Document Number</w:t>
      </w:r>
      <w:r w:rsidR="007A2A58">
        <w:t>:</w:t>
      </w:r>
    </w:p>
    <w:p w14:paraId="6811AC54" w14:textId="0F0650C5" w:rsidR="007A2A58" w:rsidRDefault="007A2A58" w:rsidP="002264CF">
      <w:pPr>
        <w:pStyle w:val="ListParagraph"/>
        <w:numPr>
          <w:ilvl w:val="1"/>
          <w:numId w:val="8"/>
        </w:numPr>
        <w:jc w:val="both"/>
      </w:pPr>
      <w:r>
        <w:t>C</w:t>
      </w:r>
      <w:r w:rsidR="001972AE">
        <w:t xml:space="preserve">lick the </w:t>
      </w:r>
      <w:r w:rsidR="00FE284E" w:rsidRPr="003E7D3B">
        <w:rPr>
          <w:b/>
          <w:i/>
          <w:caps/>
        </w:rPr>
        <w:t>Desktop ImageNow Tray</w:t>
      </w:r>
      <w:r w:rsidR="00FE284E">
        <w:t xml:space="preserve"> </w:t>
      </w:r>
      <w:r w:rsidR="001972AE">
        <w:t xml:space="preserve">Icon </w:t>
      </w:r>
      <w:r w:rsidR="001972AE">
        <w:rPr>
          <w:noProof/>
        </w:rPr>
        <w:drawing>
          <wp:inline distT="0" distB="0" distL="0" distR="0" wp14:anchorId="0E380AF1" wp14:editId="44ABA3F1">
            <wp:extent cx="393700" cy="419100"/>
            <wp:effectExtent l="25400" t="25400" r="38100" b="381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3-04-02 at 5.26.46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191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7B1E977" w14:textId="1462FE90" w:rsidR="007A2A58" w:rsidRDefault="007A2A58" w:rsidP="002264CF">
      <w:pPr>
        <w:pStyle w:val="ListParagraph"/>
        <w:numPr>
          <w:ilvl w:val="1"/>
          <w:numId w:val="8"/>
        </w:numPr>
        <w:jc w:val="both"/>
      </w:pPr>
      <w:r w:rsidRPr="00556407">
        <w:rPr>
          <w:b/>
          <w:i/>
        </w:rPr>
        <w:t>O</w:t>
      </w:r>
      <w:r w:rsidR="001972AE" w:rsidRPr="00556407">
        <w:rPr>
          <w:b/>
          <w:i/>
        </w:rPr>
        <w:t>r</w:t>
      </w:r>
      <w:r w:rsidR="001972AE">
        <w:t xml:space="preserve"> click </w:t>
      </w:r>
      <w:r>
        <w:t xml:space="preserve">the </w:t>
      </w:r>
      <w:r w:rsidR="00556407" w:rsidRPr="003E7D3B">
        <w:rPr>
          <w:b/>
          <w:i/>
          <w:caps/>
        </w:rPr>
        <w:t>ImageNow binocular</w:t>
      </w:r>
      <w:r w:rsidR="00556407">
        <w:t xml:space="preserve"> </w:t>
      </w:r>
      <w:r w:rsidR="001972AE">
        <w:t xml:space="preserve">icon </w:t>
      </w:r>
      <w:r>
        <w:rPr>
          <w:noProof/>
        </w:rPr>
        <w:drawing>
          <wp:inline distT="0" distB="0" distL="0" distR="0" wp14:anchorId="02BE939B" wp14:editId="7E17F625">
            <wp:extent cx="1117600" cy="428978"/>
            <wp:effectExtent l="25400" t="25400" r="25400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3-04-02 at 7.10.43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42897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E945B8B" w14:textId="77777777" w:rsidR="003167FE" w:rsidRDefault="003167FE" w:rsidP="003167FE">
      <w:pPr>
        <w:ind w:left="1080"/>
        <w:jc w:val="both"/>
      </w:pPr>
    </w:p>
    <w:p w14:paraId="20B71BF5" w14:textId="77777777" w:rsidR="007E0D38" w:rsidRDefault="007E0D38">
      <w:r>
        <w:br w:type="page"/>
      </w:r>
    </w:p>
    <w:p w14:paraId="2BB836C9" w14:textId="77777777" w:rsidR="007E0D38" w:rsidRDefault="007E0D38" w:rsidP="007E0D38">
      <w:pPr>
        <w:pStyle w:val="ListParagraph"/>
        <w:ind w:left="1440"/>
        <w:jc w:val="both"/>
      </w:pPr>
    </w:p>
    <w:p w14:paraId="551A7A03" w14:textId="77777777" w:rsidR="007E0D38" w:rsidRDefault="007E0D38" w:rsidP="007E0D38">
      <w:pPr>
        <w:pStyle w:val="ListParagraph"/>
        <w:ind w:left="1440"/>
        <w:jc w:val="both"/>
      </w:pPr>
    </w:p>
    <w:p w14:paraId="58C00BD1" w14:textId="6D349F8E" w:rsidR="001972AE" w:rsidRDefault="007A2A58" w:rsidP="002264CF">
      <w:pPr>
        <w:pStyle w:val="ListParagraph"/>
        <w:numPr>
          <w:ilvl w:val="1"/>
          <w:numId w:val="8"/>
        </w:numPr>
        <w:jc w:val="both"/>
      </w:pPr>
      <w:r w:rsidRPr="00556407">
        <w:rPr>
          <w:b/>
          <w:i/>
        </w:rPr>
        <w:t>Or</w:t>
      </w:r>
      <w:r>
        <w:t xml:space="preserve"> c</w:t>
      </w:r>
      <w:r w:rsidR="00556407">
        <w:t xml:space="preserve">lick the </w:t>
      </w:r>
      <w:r w:rsidR="001972AE" w:rsidRPr="003167FE">
        <w:rPr>
          <w:b/>
          <w:i/>
        </w:rPr>
        <w:t>APPLICATIONS</w:t>
      </w:r>
      <w:r w:rsidR="001972AE">
        <w:t xml:space="preserve"> </w:t>
      </w:r>
      <w:r w:rsidR="00556407">
        <w:t xml:space="preserve">drop-down menu </w:t>
      </w:r>
      <w:r w:rsidR="001972AE">
        <w:t>button</w:t>
      </w:r>
      <w:r>
        <w:t>, as seen below,</w:t>
      </w:r>
      <w:r w:rsidR="001972AE">
        <w:t xml:space="preserve"> to select the desired application plan.</w:t>
      </w:r>
    </w:p>
    <w:p w14:paraId="38B28282" w14:textId="77777777" w:rsidR="001972AE" w:rsidRDefault="001972AE" w:rsidP="001972AE">
      <w:pPr>
        <w:pStyle w:val="ListParagraph"/>
      </w:pPr>
    </w:p>
    <w:p w14:paraId="2AA892D5" w14:textId="5A9246C9" w:rsidR="001972AE" w:rsidRDefault="001972AE" w:rsidP="001972AE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0AB6E48E" wp14:editId="1B867D3C">
            <wp:extent cx="5486400" cy="10877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02 at 5.21.26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C4683" w14:textId="77777777" w:rsidR="000055AF" w:rsidRDefault="000055AF" w:rsidP="000055AF"/>
    <w:p w14:paraId="3DDC2B02" w14:textId="5DD0DCD4" w:rsidR="003167FE" w:rsidRDefault="00556407" w:rsidP="002264CF">
      <w:pPr>
        <w:pStyle w:val="ListParagraph"/>
        <w:numPr>
          <w:ilvl w:val="0"/>
          <w:numId w:val="8"/>
        </w:numPr>
      </w:pPr>
      <w:r>
        <w:t>The ImageNow Explorer window will display all documents available for the Student ID, Vendor</w:t>
      </w:r>
      <w:r w:rsidR="00242915">
        <w:t>/Traveler</w:t>
      </w:r>
      <w:r>
        <w:t xml:space="preserve"> ID, or Document Number selected in Banner, as seen below.</w:t>
      </w:r>
    </w:p>
    <w:p w14:paraId="76012A4E" w14:textId="77777777" w:rsidR="007E0D38" w:rsidRDefault="007E0D38" w:rsidP="007E0D38">
      <w:pPr>
        <w:jc w:val="center"/>
      </w:pPr>
    </w:p>
    <w:p w14:paraId="264AFA55" w14:textId="74F1A984" w:rsidR="000A6800" w:rsidRDefault="000A6800" w:rsidP="007E0D38">
      <w:pPr>
        <w:ind w:left="360"/>
        <w:jc w:val="center"/>
      </w:pPr>
      <w:r>
        <w:rPr>
          <w:noProof/>
        </w:rPr>
        <w:drawing>
          <wp:inline distT="0" distB="0" distL="0" distR="0" wp14:anchorId="48274EA6" wp14:editId="2E5D4C67">
            <wp:extent cx="5332036" cy="3413472"/>
            <wp:effectExtent l="25400" t="25400" r="27940" b="158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3-04-02 at 7.26.10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036" cy="341347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319F2B5" w14:textId="400098F5" w:rsidR="003B5989" w:rsidRPr="000F611C" w:rsidRDefault="003B5989" w:rsidP="007E0D38">
      <w:pPr>
        <w:jc w:val="center"/>
      </w:pPr>
    </w:p>
    <w:sectPr w:rsidR="003B5989" w:rsidRPr="000F611C" w:rsidSect="003B5989">
      <w:headerReference w:type="default" r:id="rId19"/>
      <w:footerReference w:type="even" r:id="rId20"/>
      <w:footerReference w:type="default" r:id="rId21"/>
      <w:headerReference w:type="first" r:id="rId2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A4E17" w14:textId="77777777" w:rsidR="00FE284E" w:rsidRDefault="00FE284E" w:rsidP="00EE6C0F">
      <w:r>
        <w:separator/>
      </w:r>
    </w:p>
  </w:endnote>
  <w:endnote w:type="continuationSeparator" w:id="0">
    <w:p w14:paraId="733FF706" w14:textId="77777777" w:rsidR="00FE284E" w:rsidRDefault="00FE284E" w:rsidP="00EE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F76AB" w14:textId="77777777" w:rsidR="00FE284E" w:rsidRDefault="00FE284E" w:rsidP="003B5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88957" w14:textId="77777777" w:rsidR="00FE284E" w:rsidRDefault="00FE284E" w:rsidP="00EE6C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82DB" w14:textId="77777777" w:rsidR="00FE284E" w:rsidRDefault="00FE284E" w:rsidP="00B522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7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C06CD0" w14:textId="342631EB" w:rsidR="00FE284E" w:rsidRPr="00B64EA8" w:rsidRDefault="00FE284E" w:rsidP="00EE6C0F">
    <w:pPr>
      <w:pStyle w:val="Footer"/>
      <w:ind w:right="360"/>
      <w:rPr>
        <w:rFonts w:ascii="Times New Roman" w:hAnsi="Times New Roman" w:cs="Times New Roman"/>
      </w:rPr>
    </w:pPr>
    <w:r w:rsidRPr="00BB3B14">
      <w:rPr>
        <w:rFonts w:ascii="Times New Roman" w:hAnsi="Times New Roman" w:cs="Times New Roman"/>
      </w:rPr>
      <w:fldChar w:fldCharType="begin"/>
    </w:r>
    <w:r w:rsidRPr="00BB3B14">
      <w:rPr>
        <w:rFonts w:ascii="Times New Roman" w:hAnsi="Times New Roman" w:cs="Times New Roman"/>
      </w:rPr>
      <w:instrText xml:space="preserve"> FILENAME </w:instrText>
    </w:r>
    <w:r w:rsidRPr="00BB3B1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Single Click Access Manual.docx</w:t>
    </w:r>
    <w:r w:rsidRPr="00BB3B14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A8FCE" w14:textId="77777777" w:rsidR="00FE284E" w:rsidRDefault="00FE284E" w:rsidP="00EE6C0F">
      <w:r>
        <w:separator/>
      </w:r>
    </w:p>
  </w:footnote>
  <w:footnote w:type="continuationSeparator" w:id="0">
    <w:p w14:paraId="47295079" w14:textId="77777777" w:rsidR="00FE284E" w:rsidRDefault="00FE284E" w:rsidP="00EE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F81F7" w14:textId="77777777" w:rsidR="00FE284E" w:rsidRDefault="00FE284E" w:rsidP="00EE6C0F">
    <w:pPr>
      <w:pStyle w:val="Header"/>
      <w:jc w:val="center"/>
    </w:pPr>
    <w:r>
      <w:rPr>
        <w:noProof/>
      </w:rPr>
      <w:drawing>
        <wp:inline distT="0" distB="0" distL="0" distR="0" wp14:anchorId="62172BC3" wp14:editId="2DF6BBB8">
          <wp:extent cx="1765300" cy="762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C_Logo_1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988EA" w14:textId="5E55FC3B" w:rsidR="00FE284E" w:rsidRDefault="00FE284E" w:rsidP="003B5989">
    <w:pPr>
      <w:pStyle w:val="Header"/>
      <w:jc w:val="center"/>
    </w:pPr>
    <w:r>
      <w:rPr>
        <w:noProof/>
      </w:rPr>
      <w:drawing>
        <wp:inline distT="0" distB="0" distL="0" distR="0" wp14:anchorId="23BA42F8" wp14:editId="346CC687">
          <wp:extent cx="1765300" cy="762000"/>
          <wp:effectExtent l="0" t="0" r="1270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C_Logo_1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14E"/>
    <w:multiLevelType w:val="hybridMultilevel"/>
    <w:tmpl w:val="6F269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C80"/>
    <w:multiLevelType w:val="hybridMultilevel"/>
    <w:tmpl w:val="0C1A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16E3"/>
    <w:multiLevelType w:val="hybridMultilevel"/>
    <w:tmpl w:val="62CA3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00513"/>
    <w:multiLevelType w:val="hybridMultilevel"/>
    <w:tmpl w:val="57BAD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108E"/>
    <w:multiLevelType w:val="hybridMultilevel"/>
    <w:tmpl w:val="6F269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705B9"/>
    <w:multiLevelType w:val="hybridMultilevel"/>
    <w:tmpl w:val="5276E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60CC8"/>
    <w:multiLevelType w:val="hybridMultilevel"/>
    <w:tmpl w:val="0C64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21737"/>
    <w:multiLevelType w:val="hybridMultilevel"/>
    <w:tmpl w:val="9354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0F"/>
    <w:rsid w:val="000055AF"/>
    <w:rsid w:val="00032915"/>
    <w:rsid w:val="00061EA7"/>
    <w:rsid w:val="00075C4E"/>
    <w:rsid w:val="000909EE"/>
    <w:rsid w:val="000A6800"/>
    <w:rsid w:val="000D7A31"/>
    <w:rsid w:val="000F611C"/>
    <w:rsid w:val="0011670F"/>
    <w:rsid w:val="0012486E"/>
    <w:rsid w:val="00133A5D"/>
    <w:rsid w:val="0013526A"/>
    <w:rsid w:val="00161123"/>
    <w:rsid w:val="001972AE"/>
    <w:rsid w:val="001A14E3"/>
    <w:rsid w:val="00213BAE"/>
    <w:rsid w:val="00223164"/>
    <w:rsid w:val="002264CF"/>
    <w:rsid w:val="00242915"/>
    <w:rsid w:val="00275246"/>
    <w:rsid w:val="002C19F5"/>
    <w:rsid w:val="002C4827"/>
    <w:rsid w:val="002E6D15"/>
    <w:rsid w:val="003167FE"/>
    <w:rsid w:val="003727D0"/>
    <w:rsid w:val="003A20B6"/>
    <w:rsid w:val="003B335D"/>
    <w:rsid w:val="003B5989"/>
    <w:rsid w:val="003E1AB7"/>
    <w:rsid w:val="0043063C"/>
    <w:rsid w:val="004A00D6"/>
    <w:rsid w:val="004B473B"/>
    <w:rsid w:val="004B6C9F"/>
    <w:rsid w:val="004E4739"/>
    <w:rsid w:val="0050676F"/>
    <w:rsid w:val="00556407"/>
    <w:rsid w:val="0066229F"/>
    <w:rsid w:val="00776A4F"/>
    <w:rsid w:val="007A2A58"/>
    <w:rsid w:val="007D5B9C"/>
    <w:rsid w:val="007E0D38"/>
    <w:rsid w:val="00820BBE"/>
    <w:rsid w:val="00866347"/>
    <w:rsid w:val="008A102C"/>
    <w:rsid w:val="008A31EE"/>
    <w:rsid w:val="008B7AA9"/>
    <w:rsid w:val="00955CBD"/>
    <w:rsid w:val="00960D1E"/>
    <w:rsid w:val="009900E2"/>
    <w:rsid w:val="009957B3"/>
    <w:rsid w:val="00A52841"/>
    <w:rsid w:val="00B52252"/>
    <w:rsid w:val="00B64EA8"/>
    <w:rsid w:val="00BB3B14"/>
    <w:rsid w:val="00BC69AF"/>
    <w:rsid w:val="00BD5C9C"/>
    <w:rsid w:val="00BF3D48"/>
    <w:rsid w:val="00C04EC5"/>
    <w:rsid w:val="00CD113F"/>
    <w:rsid w:val="00CE4A91"/>
    <w:rsid w:val="00D35325"/>
    <w:rsid w:val="00D74DEC"/>
    <w:rsid w:val="00E47065"/>
    <w:rsid w:val="00E60473"/>
    <w:rsid w:val="00E84445"/>
    <w:rsid w:val="00EC3412"/>
    <w:rsid w:val="00EC4BF9"/>
    <w:rsid w:val="00EE6C0F"/>
    <w:rsid w:val="00F43F31"/>
    <w:rsid w:val="00F4682F"/>
    <w:rsid w:val="00F8527E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0F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C0F"/>
  </w:style>
  <w:style w:type="paragraph" w:styleId="Footer">
    <w:name w:val="footer"/>
    <w:basedOn w:val="Normal"/>
    <w:link w:val="FooterChar"/>
    <w:uiPriority w:val="99"/>
    <w:unhideWhenUsed/>
    <w:rsid w:val="00EE6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C0F"/>
  </w:style>
  <w:style w:type="paragraph" w:styleId="BalloonText">
    <w:name w:val="Balloon Text"/>
    <w:basedOn w:val="Normal"/>
    <w:link w:val="BalloonTextChar"/>
    <w:uiPriority w:val="99"/>
    <w:semiHidden/>
    <w:unhideWhenUsed/>
    <w:rsid w:val="00EE6C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0F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E6C0F"/>
  </w:style>
  <w:style w:type="paragraph" w:styleId="ListParagraph">
    <w:name w:val="List Paragraph"/>
    <w:basedOn w:val="Normal"/>
    <w:uiPriority w:val="34"/>
    <w:qFormat/>
    <w:rsid w:val="00B52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C0F"/>
  </w:style>
  <w:style w:type="paragraph" w:styleId="Footer">
    <w:name w:val="footer"/>
    <w:basedOn w:val="Normal"/>
    <w:link w:val="FooterChar"/>
    <w:uiPriority w:val="99"/>
    <w:unhideWhenUsed/>
    <w:rsid w:val="00EE6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C0F"/>
  </w:style>
  <w:style w:type="paragraph" w:styleId="BalloonText">
    <w:name w:val="Balloon Text"/>
    <w:basedOn w:val="Normal"/>
    <w:link w:val="BalloonTextChar"/>
    <w:uiPriority w:val="99"/>
    <w:semiHidden/>
    <w:unhideWhenUsed/>
    <w:rsid w:val="00EE6C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0F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E6C0F"/>
  </w:style>
  <w:style w:type="paragraph" w:styleId="ListParagraph">
    <w:name w:val="List Paragraph"/>
    <w:basedOn w:val="Normal"/>
    <w:uiPriority w:val="34"/>
    <w:qFormat/>
    <w:rsid w:val="00B52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3211</Characters>
  <Application>Microsoft Office Word</Application>
  <DocSecurity>0</DocSecurity>
  <Lines>26</Lines>
  <Paragraphs>7</Paragraphs>
  <ScaleCrop>false</ScaleCrop>
  <Company>UNC Charlotte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Vonda Lee</dc:creator>
  <cp:lastModifiedBy>test</cp:lastModifiedBy>
  <cp:revision>2</cp:revision>
  <cp:lastPrinted>2013-04-03T21:44:00Z</cp:lastPrinted>
  <dcterms:created xsi:type="dcterms:W3CDTF">2016-12-02T20:59:00Z</dcterms:created>
  <dcterms:modified xsi:type="dcterms:W3CDTF">2016-12-02T20:59:00Z</dcterms:modified>
</cp:coreProperties>
</file>